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6BC" w:rsidRDefault="00AE36BC" w:rsidP="005F2FBD">
      <w:pPr>
        <w:pStyle w:val="a5"/>
        <w:tabs>
          <w:tab w:val="left" w:pos="0"/>
        </w:tabs>
        <w:ind w:left="284" w:right="168" w:firstLine="283"/>
        <w:rPr>
          <w:szCs w:val="22"/>
        </w:rPr>
      </w:pPr>
    </w:p>
    <w:p w:rsidR="005F2FBD" w:rsidRPr="0084147C" w:rsidRDefault="005F2FBD" w:rsidP="005F2FBD">
      <w:pPr>
        <w:pStyle w:val="a5"/>
        <w:tabs>
          <w:tab w:val="left" w:pos="0"/>
        </w:tabs>
        <w:ind w:left="284" w:right="168" w:firstLine="283"/>
        <w:rPr>
          <w:szCs w:val="22"/>
        </w:rPr>
      </w:pPr>
      <w:r w:rsidRPr="0084147C">
        <w:rPr>
          <w:szCs w:val="22"/>
        </w:rPr>
        <w:t>СООБЩЕНИЕ</w:t>
      </w:r>
    </w:p>
    <w:p w:rsidR="00EA34AF" w:rsidRDefault="005F2FBD" w:rsidP="005F2FBD">
      <w:pPr>
        <w:ind w:left="284" w:right="168" w:firstLine="283"/>
        <w:jc w:val="center"/>
        <w:rPr>
          <w:b/>
          <w:bCs/>
          <w:sz w:val="22"/>
          <w:szCs w:val="22"/>
        </w:rPr>
      </w:pPr>
      <w:r w:rsidRPr="0084147C">
        <w:rPr>
          <w:b/>
          <w:bCs/>
          <w:sz w:val="22"/>
          <w:szCs w:val="22"/>
        </w:rPr>
        <w:t xml:space="preserve">о проведении годового </w:t>
      </w:r>
      <w:r>
        <w:rPr>
          <w:b/>
          <w:bCs/>
          <w:sz w:val="22"/>
          <w:szCs w:val="22"/>
        </w:rPr>
        <w:t>о</w:t>
      </w:r>
      <w:r w:rsidRPr="0084147C">
        <w:rPr>
          <w:b/>
          <w:bCs/>
          <w:sz w:val="22"/>
          <w:szCs w:val="22"/>
        </w:rPr>
        <w:t>бщего собрания акционеров</w:t>
      </w:r>
      <w:r>
        <w:rPr>
          <w:b/>
          <w:bCs/>
          <w:sz w:val="22"/>
          <w:szCs w:val="22"/>
        </w:rPr>
        <w:t xml:space="preserve"> </w:t>
      </w:r>
    </w:p>
    <w:p w:rsidR="005F2FBD" w:rsidRDefault="005F2FBD" w:rsidP="005F2FBD">
      <w:pPr>
        <w:ind w:left="284" w:right="168" w:firstLine="283"/>
        <w:jc w:val="center"/>
        <w:rPr>
          <w:b/>
          <w:bCs/>
          <w:iCs/>
        </w:rPr>
      </w:pPr>
      <w:r w:rsidRPr="005F2FBD">
        <w:rPr>
          <w:b/>
          <w:bCs/>
          <w:iCs/>
        </w:rPr>
        <w:t>АО «</w:t>
      </w:r>
      <w:proofErr w:type="spellStart"/>
      <w:r w:rsidRPr="005F2FBD">
        <w:rPr>
          <w:b/>
          <w:bCs/>
          <w:iCs/>
        </w:rPr>
        <w:t>НИИЦемент</w:t>
      </w:r>
      <w:proofErr w:type="spellEnd"/>
      <w:r w:rsidRPr="005F2FBD">
        <w:rPr>
          <w:b/>
          <w:bCs/>
          <w:iCs/>
        </w:rPr>
        <w:t>»</w:t>
      </w:r>
    </w:p>
    <w:p w:rsidR="005F2FBD" w:rsidRPr="005F2FBD" w:rsidRDefault="005F2FBD" w:rsidP="005F2FBD">
      <w:pPr>
        <w:ind w:left="284" w:right="168" w:firstLine="283"/>
        <w:jc w:val="center"/>
        <w:rPr>
          <w:b/>
          <w:bCs/>
        </w:rPr>
      </w:pPr>
    </w:p>
    <w:p w:rsidR="005F2FBD" w:rsidRPr="00726986" w:rsidRDefault="005F2FBD" w:rsidP="005F2FBD">
      <w:pPr>
        <w:pStyle w:val="3"/>
        <w:ind w:left="284" w:right="168" w:firstLine="283"/>
        <w:rPr>
          <w:rFonts w:ascii="Times New Roman" w:hAnsi="Times New Roman"/>
          <w:szCs w:val="20"/>
          <w:lang w:val="ru-RU"/>
        </w:rPr>
      </w:pPr>
      <w:r w:rsidRPr="00726986">
        <w:rPr>
          <w:rFonts w:ascii="Times New Roman" w:hAnsi="Times New Roman"/>
          <w:b/>
          <w:bCs/>
          <w:szCs w:val="20"/>
          <w:lang w:val="ru-RU"/>
        </w:rPr>
        <w:t xml:space="preserve">Полное фирменное наименование Общества: </w:t>
      </w:r>
      <w:r w:rsidR="00AE36BC">
        <w:rPr>
          <w:rFonts w:ascii="Times New Roman" w:hAnsi="Times New Roman"/>
          <w:bCs/>
          <w:iCs/>
          <w:szCs w:val="20"/>
          <w:lang w:val="ru-RU"/>
        </w:rPr>
        <w:t>А</w:t>
      </w:r>
      <w:r w:rsidRPr="00726986">
        <w:rPr>
          <w:rFonts w:ascii="Times New Roman" w:hAnsi="Times New Roman"/>
          <w:bCs/>
          <w:iCs/>
          <w:szCs w:val="20"/>
          <w:lang w:val="ru-RU"/>
        </w:rPr>
        <w:t>кционерное общество «Научно-исследовательский институт цементной промышленности «</w:t>
      </w:r>
      <w:proofErr w:type="spellStart"/>
      <w:r w:rsidRPr="00726986">
        <w:rPr>
          <w:rFonts w:ascii="Times New Roman" w:hAnsi="Times New Roman"/>
          <w:bCs/>
          <w:iCs/>
          <w:szCs w:val="20"/>
          <w:lang w:val="ru-RU"/>
        </w:rPr>
        <w:t>НИИЦемент</w:t>
      </w:r>
      <w:proofErr w:type="spellEnd"/>
      <w:r w:rsidRPr="00726986">
        <w:rPr>
          <w:rFonts w:ascii="Times New Roman" w:hAnsi="Times New Roman"/>
          <w:bCs/>
          <w:iCs/>
          <w:szCs w:val="20"/>
          <w:lang w:val="ru-RU"/>
        </w:rPr>
        <w:t>»</w:t>
      </w:r>
      <w:r>
        <w:rPr>
          <w:rFonts w:ascii="Times New Roman" w:hAnsi="Times New Roman"/>
          <w:bCs/>
          <w:iCs/>
          <w:szCs w:val="20"/>
          <w:lang w:val="ru-RU"/>
        </w:rPr>
        <w:t xml:space="preserve"> (далее по тексту – Общество)</w:t>
      </w:r>
      <w:r w:rsidRPr="00726986">
        <w:rPr>
          <w:rFonts w:ascii="Times New Roman" w:hAnsi="Times New Roman"/>
          <w:szCs w:val="20"/>
          <w:lang w:val="ru-RU"/>
        </w:rPr>
        <w:t>;</w:t>
      </w:r>
    </w:p>
    <w:p w:rsidR="005F2FBD" w:rsidRPr="00546C48" w:rsidRDefault="005F2FBD" w:rsidP="005F2FBD">
      <w:pPr>
        <w:pStyle w:val="3"/>
        <w:ind w:left="284" w:right="168" w:firstLine="283"/>
        <w:rPr>
          <w:rFonts w:ascii="Times New Roman" w:hAnsi="Times New Roman"/>
          <w:bCs/>
          <w:iCs/>
          <w:szCs w:val="20"/>
          <w:lang w:val="ru-RU"/>
        </w:rPr>
      </w:pPr>
      <w:r w:rsidRPr="00726986">
        <w:rPr>
          <w:rFonts w:ascii="Times New Roman" w:hAnsi="Times New Roman"/>
          <w:b/>
          <w:szCs w:val="20"/>
          <w:lang w:val="ru-RU"/>
        </w:rPr>
        <w:t>Место нахождения Общества:</w:t>
      </w:r>
      <w:r w:rsidR="00826643" w:rsidRPr="004B517F">
        <w:rPr>
          <w:rFonts w:ascii="Times New Roman" w:hAnsi="Times New Roman"/>
          <w:bCs/>
          <w:iCs/>
          <w:szCs w:val="20"/>
          <w:lang w:val="ru-RU"/>
        </w:rPr>
        <w:t>142100</w:t>
      </w:r>
      <w:r w:rsidR="004B517F">
        <w:rPr>
          <w:rFonts w:ascii="Times New Roman" w:hAnsi="Times New Roman"/>
          <w:bCs/>
          <w:iCs/>
          <w:szCs w:val="20"/>
          <w:lang w:val="ru-RU"/>
        </w:rPr>
        <w:t>,</w:t>
      </w:r>
      <w:r w:rsidRPr="004B517F">
        <w:rPr>
          <w:rFonts w:ascii="Times New Roman" w:hAnsi="Times New Roman"/>
          <w:bCs/>
          <w:iCs/>
          <w:szCs w:val="20"/>
          <w:lang w:val="ru-RU"/>
        </w:rPr>
        <w:t xml:space="preserve"> </w:t>
      </w:r>
      <w:r w:rsidR="00546C48" w:rsidRPr="00546C48">
        <w:rPr>
          <w:rFonts w:ascii="Times New Roman" w:hAnsi="Times New Roman"/>
          <w:bCs/>
          <w:iCs/>
          <w:szCs w:val="20"/>
          <w:lang w:val="ru-RU"/>
        </w:rPr>
        <w:t>МОСКОВСКАЯ ОБЛАСТЬ, Г.О. ПОДОЛЬСК, Г ПОДОЛЬСК, ПРОЕЗД ЦЕМЕНТНЫЙ, Д. 6А СТР. 1 , ЭТАЖ 4, КОМ. 404</w:t>
      </w:r>
      <w:r w:rsidR="00546C48">
        <w:rPr>
          <w:rFonts w:ascii="Times New Roman" w:hAnsi="Times New Roman"/>
          <w:bCs/>
          <w:iCs/>
          <w:szCs w:val="20"/>
          <w:lang w:val="ru-RU"/>
        </w:rPr>
        <w:t>.</w:t>
      </w:r>
    </w:p>
    <w:p w:rsidR="004D0D40" w:rsidRPr="00726986" w:rsidRDefault="004D0D40" w:rsidP="005F2FBD">
      <w:pPr>
        <w:pStyle w:val="3"/>
        <w:ind w:left="284" w:right="168" w:firstLine="283"/>
        <w:rPr>
          <w:rFonts w:ascii="Times New Roman" w:hAnsi="Times New Roman"/>
          <w:bCs/>
          <w:szCs w:val="20"/>
          <w:lang w:val="ru-RU"/>
        </w:rPr>
      </w:pPr>
    </w:p>
    <w:p w:rsidR="005F2FBD" w:rsidRDefault="005F2FBD" w:rsidP="005F2FBD">
      <w:pPr>
        <w:jc w:val="center"/>
        <w:rPr>
          <w:b/>
          <w:i/>
          <w:sz w:val="22"/>
          <w:szCs w:val="22"/>
        </w:rPr>
      </w:pPr>
      <w:r w:rsidRPr="0084147C">
        <w:rPr>
          <w:b/>
          <w:i/>
          <w:sz w:val="22"/>
          <w:szCs w:val="22"/>
        </w:rPr>
        <w:t>Уважаемый акционер!</w:t>
      </w:r>
    </w:p>
    <w:p w:rsidR="00495C38" w:rsidRPr="002C5B58" w:rsidRDefault="00495C38" w:rsidP="00495C38">
      <w:pPr>
        <w:pStyle w:val="3"/>
        <w:ind w:left="284" w:right="168" w:firstLine="283"/>
        <w:rPr>
          <w:rFonts w:ascii="Times New Roman" w:hAnsi="Times New Roman"/>
          <w:b/>
          <w:szCs w:val="20"/>
          <w:lang w:val="ru-RU"/>
        </w:rPr>
      </w:pPr>
      <w:r w:rsidRPr="00726986">
        <w:rPr>
          <w:rFonts w:ascii="Times New Roman" w:hAnsi="Times New Roman"/>
          <w:szCs w:val="20"/>
          <w:lang w:val="ru-RU"/>
        </w:rPr>
        <w:t xml:space="preserve">Сообщаем Вам, что </w:t>
      </w:r>
      <w:r w:rsidRPr="00726986">
        <w:rPr>
          <w:rFonts w:ascii="Times New Roman" w:hAnsi="Times New Roman"/>
          <w:b/>
          <w:szCs w:val="20"/>
          <w:lang w:val="ru-RU"/>
        </w:rPr>
        <w:t xml:space="preserve">Совет директоров </w:t>
      </w:r>
      <w:r>
        <w:rPr>
          <w:rFonts w:ascii="Times New Roman" w:hAnsi="Times New Roman"/>
          <w:b/>
          <w:szCs w:val="20"/>
          <w:lang w:val="ru-RU"/>
        </w:rPr>
        <w:t xml:space="preserve">Общества </w:t>
      </w:r>
      <w:r w:rsidR="006F0F8D">
        <w:rPr>
          <w:rFonts w:ascii="Times New Roman" w:hAnsi="Times New Roman"/>
          <w:b/>
          <w:szCs w:val="20"/>
          <w:lang w:val="ru-RU"/>
        </w:rPr>
        <w:t xml:space="preserve">15 мая 2024 года </w:t>
      </w:r>
      <w:r w:rsidRPr="00726986">
        <w:rPr>
          <w:rFonts w:ascii="Times New Roman" w:hAnsi="Times New Roman"/>
          <w:b/>
          <w:szCs w:val="20"/>
          <w:lang w:val="ru-RU"/>
        </w:rPr>
        <w:t xml:space="preserve">принял решение о проведении годового </w:t>
      </w:r>
      <w:r>
        <w:rPr>
          <w:rFonts w:ascii="Times New Roman" w:hAnsi="Times New Roman"/>
          <w:b/>
          <w:szCs w:val="20"/>
          <w:lang w:val="ru-RU"/>
        </w:rPr>
        <w:t>о</w:t>
      </w:r>
      <w:r w:rsidRPr="00726986">
        <w:rPr>
          <w:rFonts w:ascii="Times New Roman" w:hAnsi="Times New Roman"/>
          <w:b/>
          <w:szCs w:val="20"/>
          <w:lang w:val="ru-RU"/>
        </w:rPr>
        <w:t>бщего собрания акционеров</w:t>
      </w:r>
      <w:r>
        <w:rPr>
          <w:rFonts w:ascii="Times New Roman" w:hAnsi="Times New Roman"/>
          <w:b/>
          <w:szCs w:val="20"/>
          <w:lang w:val="ru-RU"/>
        </w:rPr>
        <w:t xml:space="preserve"> Общества </w:t>
      </w:r>
      <w:r w:rsidRPr="0084147C">
        <w:rPr>
          <w:rFonts w:ascii="Times New Roman" w:hAnsi="Times New Roman"/>
          <w:szCs w:val="20"/>
          <w:lang w:val="ru-RU"/>
        </w:rPr>
        <w:t>(далее - «собрание»)</w:t>
      </w:r>
      <w:r w:rsidRPr="00726986">
        <w:rPr>
          <w:rFonts w:ascii="Times New Roman" w:hAnsi="Times New Roman"/>
          <w:b/>
          <w:szCs w:val="20"/>
          <w:lang w:val="ru-RU"/>
        </w:rPr>
        <w:t xml:space="preserve"> </w:t>
      </w:r>
      <w:r w:rsidRPr="00726986">
        <w:rPr>
          <w:rFonts w:ascii="Times New Roman" w:hAnsi="Times New Roman"/>
          <w:szCs w:val="20"/>
          <w:lang w:val="ru-RU"/>
        </w:rPr>
        <w:t xml:space="preserve">в форме </w:t>
      </w:r>
      <w:r w:rsidRPr="00726986">
        <w:rPr>
          <w:rFonts w:ascii="Times New Roman" w:hAnsi="Times New Roman"/>
          <w:b/>
          <w:szCs w:val="20"/>
          <w:lang w:val="ru-RU"/>
        </w:rPr>
        <w:t>собрания</w:t>
      </w:r>
      <w:r w:rsidRPr="00726986">
        <w:rPr>
          <w:rFonts w:ascii="Times New Roman" w:hAnsi="Times New Roman"/>
          <w:szCs w:val="20"/>
          <w:lang w:val="ru-RU"/>
        </w:rPr>
        <w:t xml:space="preserve"> (принятие решений </w:t>
      </w:r>
      <w:r>
        <w:rPr>
          <w:rFonts w:ascii="Times New Roman" w:hAnsi="Times New Roman"/>
          <w:szCs w:val="20"/>
          <w:lang w:val="ru-RU"/>
        </w:rPr>
        <w:t>годового о</w:t>
      </w:r>
      <w:r w:rsidRPr="00726986">
        <w:rPr>
          <w:rFonts w:ascii="Times New Roman" w:hAnsi="Times New Roman"/>
          <w:szCs w:val="20"/>
          <w:lang w:val="ru-RU"/>
        </w:rPr>
        <w:t xml:space="preserve">бщего собрания путем совместного присутствия акционеров для обсуждения вопросов повестки дня и принятия решений по </w:t>
      </w:r>
      <w:r w:rsidRPr="00F20666">
        <w:rPr>
          <w:rFonts w:ascii="Times New Roman" w:hAnsi="Times New Roman"/>
          <w:szCs w:val="20"/>
          <w:lang w:val="ru-RU"/>
        </w:rPr>
        <w:t xml:space="preserve">вопросам, поставленным на голосование), которое состоится </w:t>
      </w:r>
      <w:r w:rsidR="0090211B">
        <w:rPr>
          <w:rFonts w:ascii="Times New Roman" w:hAnsi="Times New Roman"/>
          <w:b/>
          <w:szCs w:val="20"/>
          <w:u w:val="single"/>
          <w:lang w:val="ru-RU"/>
        </w:rPr>
        <w:t>18</w:t>
      </w:r>
      <w:r w:rsidRPr="00F20666">
        <w:rPr>
          <w:rFonts w:ascii="Times New Roman" w:hAnsi="Times New Roman"/>
          <w:b/>
          <w:szCs w:val="20"/>
          <w:u w:val="single"/>
          <w:lang w:val="ru-RU"/>
        </w:rPr>
        <w:t xml:space="preserve"> июня 20</w:t>
      </w:r>
      <w:r w:rsidR="0090211B">
        <w:rPr>
          <w:rFonts w:ascii="Times New Roman" w:hAnsi="Times New Roman"/>
          <w:b/>
          <w:szCs w:val="20"/>
          <w:u w:val="single"/>
          <w:lang w:val="ru-RU"/>
        </w:rPr>
        <w:t>24 года в 18</w:t>
      </w:r>
      <w:r w:rsidR="00616490">
        <w:rPr>
          <w:rFonts w:ascii="Times New Roman" w:hAnsi="Times New Roman"/>
          <w:b/>
          <w:szCs w:val="20"/>
          <w:u w:val="single"/>
          <w:lang w:val="ru-RU"/>
        </w:rPr>
        <w:t xml:space="preserve"> </w:t>
      </w:r>
      <w:r w:rsidRPr="00F20666">
        <w:rPr>
          <w:rFonts w:ascii="Times New Roman" w:hAnsi="Times New Roman"/>
          <w:b/>
          <w:szCs w:val="20"/>
          <w:u w:val="single"/>
          <w:lang w:val="ru-RU"/>
        </w:rPr>
        <w:t xml:space="preserve">часов </w:t>
      </w:r>
      <w:r w:rsidR="0090211B">
        <w:rPr>
          <w:rFonts w:ascii="Times New Roman" w:hAnsi="Times New Roman"/>
          <w:b/>
          <w:szCs w:val="20"/>
          <w:u w:val="single"/>
          <w:lang w:val="ru-RU"/>
        </w:rPr>
        <w:t>0</w:t>
      </w:r>
      <w:r>
        <w:rPr>
          <w:rFonts w:ascii="Times New Roman" w:hAnsi="Times New Roman"/>
          <w:b/>
          <w:szCs w:val="20"/>
          <w:u w:val="single"/>
          <w:lang w:val="ru-RU"/>
        </w:rPr>
        <w:t>0</w:t>
      </w:r>
      <w:r w:rsidRPr="00F20666">
        <w:rPr>
          <w:rFonts w:ascii="Times New Roman" w:hAnsi="Times New Roman"/>
          <w:b/>
          <w:szCs w:val="20"/>
          <w:u w:val="single"/>
          <w:lang w:val="ru-RU"/>
        </w:rPr>
        <w:t xml:space="preserve"> минут по адресу: </w:t>
      </w:r>
      <w:r w:rsidR="00760BAB" w:rsidRPr="00760BAB">
        <w:rPr>
          <w:rFonts w:ascii="Times New Roman" w:hAnsi="Times New Roman"/>
          <w:b/>
          <w:szCs w:val="20"/>
          <w:u w:val="single"/>
          <w:lang w:val="ru-RU"/>
        </w:rPr>
        <w:t>123022, г. Москва, ул. Большая Декабрьская, дом 3 стр1</w:t>
      </w:r>
      <w:r w:rsidRPr="00760BAB">
        <w:rPr>
          <w:rFonts w:ascii="Times New Roman" w:hAnsi="Times New Roman"/>
          <w:b/>
          <w:szCs w:val="20"/>
          <w:u w:val="single"/>
          <w:lang w:val="ru-RU"/>
        </w:rPr>
        <w:t>,</w:t>
      </w:r>
      <w:r w:rsidRPr="00F20666">
        <w:rPr>
          <w:rFonts w:ascii="Times New Roman" w:hAnsi="Times New Roman"/>
          <w:szCs w:val="20"/>
          <w:lang w:val="ru-RU"/>
        </w:rPr>
        <w:t xml:space="preserve"> </w:t>
      </w:r>
      <w:r w:rsidRPr="00F20666">
        <w:rPr>
          <w:rFonts w:ascii="Times New Roman" w:hAnsi="Times New Roman"/>
          <w:b/>
          <w:szCs w:val="20"/>
          <w:lang w:val="ru-RU"/>
        </w:rPr>
        <w:t>Время начала регистрации лиц, участвующих в собрании: 1</w:t>
      </w:r>
      <w:r w:rsidR="00616490">
        <w:rPr>
          <w:rFonts w:ascii="Times New Roman" w:hAnsi="Times New Roman"/>
          <w:b/>
          <w:szCs w:val="20"/>
          <w:lang w:val="ru-RU"/>
        </w:rPr>
        <w:t>7</w:t>
      </w:r>
      <w:r w:rsidR="00760BAB">
        <w:rPr>
          <w:rFonts w:ascii="Times New Roman" w:hAnsi="Times New Roman"/>
          <w:b/>
          <w:szCs w:val="20"/>
          <w:lang w:val="ru-RU"/>
        </w:rPr>
        <w:t xml:space="preserve"> </w:t>
      </w:r>
      <w:r w:rsidRPr="00F20666">
        <w:rPr>
          <w:rFonts w:ascii="Times New Roman" w:hAnsi="Times New Roman"/>
          <w:b/>
          <w:szCs w:val="20"/>
          <w:lang w:val="ru-RU"/>
        </w:rPr>
        <w:t xml:space="preserve">часов </w:t>
      </w:r>
      <w:r w:rsidR="0090211B">
        <w:rPr>
          <w:rFonts w:ascii="Times New Roman" w:hAnsi="Times New Roman"/>
          <w:b/>
          <w:szCs w:val="20"/>
          <w:lang w:val="ru-RU"/>
        </w:rPr>
        <w:t>3</w:t>
      </w:r>
      <w:r>
        <w:rPr>
          <w:rFonts w:ascii="Times New Roman" w:hAnsi="Times New Roman"/>
          <w:b/>
          <w:szCs w:val="20"/>
          <w:lang w:val="ru-RU"/>
        </w:rPr>
        <w:t>0</w:t>
      </w:r>
      <w:r w:rsidRPr="00F20666">
        <w:rPr>
          <w:rFonts w:ascii="Times New Roman" w:hAnsi="Times New Roman"/>
          <w:b/>
          <w:szCs w:val="20"/>
          <w:lang w:val="ru-RU"/>
        </w:rPr>
        <w:t xml:space="preserve"> минут (время московское). Регистрация осуществляется по адресу места проведения собрания:</w:t>
      </w:r>
      <w:r w:rsidRPr="00F20666">
        <w:rPr>
          <w:rFonts w:ascii="Times New Roman" w:hAnsi="Times New Roman"/>
          <w:b/>
          <w:szCs w:val="20"/>
          <w:u w:val="single"/>
          <w:lang w:val="ru-RU"/>
        </w:rPr>
        <w:t xml:space="preserve"> </w:t>
      </w:r>
      <w:r w:rsidR="00760BAB" w:rsidRPr="00760BAB">
        <w:rPr>
          <w:rFonts w:ascii="Times New Roman" w:hAnsi="Times New Roman"/>
          <w:b/>
          <w:szCs w:val="20"/>
          <w:u w:val="single"/>
          <w:lang w:val="ru-RU"/>
        </w:rPr>
        <w:t>123022, г. Москва, ул. Большая Декабрьская, дом 3 стр1</w:t>
      </w:r>
      <w:r w:rsidRPr="00F20666">
        <w:rPr>
          <w:rFonts w:ascii="Times New Roman" w:hAnsi="Times New Roman"/>
          <w:b/>
          <w:szCs w:val="20"/>
          <w:lang w:val="ru-RU"/>
        </w:rPr>
        <w:t>.</w:t>
      </w:r>
      <w:r w:rsidRPr="002C5B58">
        <w:rPr>
          <w:rFonts w:ascii="Times New Roman" w:hAnsi="Times New Roman"/>
          <w:b/>
          <w:szCs w:val="20"/>
          <w:lang w:val="ru-RU"/>
        </w:rPr>
        <w:t xml:space="preserve"> </w:t>
      </w:r>
    </w:p>
    <w:p w:rsidR="00495C38" w:rsidRPr="00AE36BC" w:rsidRDefault="00495C38" w:rsidP="00495C38">
      <w:pPr>
        <w:ind w:left="284" w:firstLine="284"/>
        <w:jc w:val="both"/>
        <w:rPr>
          <w:b/>
          <w:u w:val="single"/>
        </w:rPr>
      </w:pPr>
      <w:r w:rsidRPr="00AE36BC">
        <w:rPr>
          <w:b/>
          <w:u w:val="single"/>
        </w:rPr>
        <w:t xml:space="preserve">Список лиц, имеющих право на участие в годовом общем собрании акционеров Общества, составлен по состоянию </w:t>
      </w:r>
      <w:r w:rsidR="0090211B">
        <w:rPr>
          <w:b/>
          <w:u w:val="single"/>
        </w:rPr>
        <w:t>"26</w:t>
      </w:r>
      <w:r>
        <w:rPr>
          <w:b/>
          <w:u w:val="single"/>
        </w:rPr>
        <w:t xml:space="preserve">" </w:t>
      </w:r>
      <w:r w:rsidR="00206B6C">
        <w:rPr>
          <w:b/>
          <w:u w:val="single"/>
        </w:rPr>
        <w:t>ма</w:t>
      </w:r>
      <w:r w:rsidR="00DC6D89">
        <w:rPr>
          <w:b/>
          <w:u w:val="single"/>
        </w:rPr>
        <w:t>я</w:t>
      </w:r>
      <w:r w:rsidRPr="00AE36BC">
        <w:rPr>
          <w:b/>
          <w:u w:val="single"/>
        </w:rPr>
        <w:t xml:space="preserve"> 20</w:t>
      </w:r>
      <w:r w:rsidR="0090211B">
        <w:rPr>
          <w:b/>
          <w:u w:val="single"/>
        </w:rPr>
        <w:t>24</w:t>
      </w:r>
      <w:r w:rsidRPr="00AE36BC">
        <w:rPr>
          <w:b/>
          <w:u w:val="single"/>
        </w:rPr>
        <w:t xml:space="preserve">года. </w:t>
      </w:r>
    </w:p>
    <w:p w:rsidR="001A0ECC" w:rsidRPr="009C7069" w:rsidRDefault="001A0ECC" w:rsidP="005F2FBD">
      <w:pPr>
        <w:pStyle w:val="3"/>
        <w:ind w:left="284" w:right="168" w:firstLine="283"/>
        <w:rPr>
          <w:rFonts w:ascii="Times New Roman" w:hAnsi="Times New Roman"/>
          <w:szCs w:val="20"/>
          <w:lang w:val="ru-RU"/>
        </w:rPr>
      </w:pPr>
      <w:r w:rsidRPr="009C7069">
        <w:rPr>
          <w:rFonts w:ascii="Times New Roman" w:hAnsi="Times New Roman"/>
          <w:szCs w:val="20"/>
          <w:lang w:val="ru-RU"/>
        </w:rPr>
        <w:t xml:space="preserve"> </w:t>
      </w:r>
    </w:p>
    <w:p w:rsidR="005F2FBD" w:rsidRPr="00771FA4" w:rsidRDefault="005F2FBD" w:rsidP="005F2FBD">
      <w:pPr>
        <w:ind w:left="284" w:right="168" w:firstLine="283"/>
        <w:jc w:val="center"/>
        <w:rPr>
          <w:b/>
          <w:bCs/>
        </w:rPr>
      </w:pPr>
      <w:r w:rsidRPr="00771FA4">
        <w:rPr>
          <w:b/>
          <w:bCs/>
        </w:rPr>
        <w:t>Повестка дня собрания:</w:t>
      </w:r>
    </w:p>
    <w:p w:rsidR="00EA34AF" w:rsidRPr="00771FA4" w:rsidRDefault="00EA34AF" w:rsidP="00EA34AF">
      <w:pPr>
        <w:pStyle w:val="a7"/>
        <w:numPr>
          <w:ilvl w:val="0"/>
          <w:numId w:val="5"/>
        </w:numPr>
        <w:ind w:right="168"/>
        <w:jc w:val="both"/>
      </w:pPr>
      <w:r w:rsidRPr="00771FA4">
        <w:t>Об утверждении</w:t>
      </w:r>
      <w:r w:rsidR="00760BAB">
        <w:t xml:space="preserve"> </w:t>
      </w:r>
      <w:r w:rsidR="00DC6D89">
        <w:t xml:space="preserve">годового отчета Общества за </w:t>
      </w:r>
      <w:r w:rsidR="0090211B">
        <w:t>2023</w:t>
      </w:r>
      <w:r w:rsidRPr="00771FA4">
        <w:t>год.</w:t>
      </w:r>
    </w:p>
    <w:p w:rsidR="00EA34AF" w:rsidRPr="00771FA4" w:rsidRDefault="00EA34AF" w:rsidP="00EA34AF">
      <w:pPr>
        <w:pStyle w:val="a7"/>
        <w:numPr>
          <w:ilvl w:val="0"/>
          <w:numId w:val="5"/>
        </w:numPr>
        <w:ind w:right="168"/>
        <w:jc w:val="both"/>
      </w:pPr>
      <w:r w:rsidRPr="00771FA4">
        <w:t>Об утверждении годовой бухгалтерской (финанс</w:t>
      </w:r>
      <w:r w:rsidR="00760BAB">
        <w:t>о</w:t>
      </w:r>
      <w:r w:rsidR="0090211B">
        <w:t>вой) отчетности Общества за 2023</w:t>
      </w:r>
      <w:r w:rsidRPr="00771FA4">
        <w:t xml:space="preserve"> год. </w:t>
      </w:r>
    </w:p>
    <w:p w:rsidR="00EA34AF" w:rsidRPr="00771FA4" w:rsidRDefault="00EA34AF" w:rsidP="00EA34AF">
      <w:pPr>
        <w:pStyle w:val="a7"/>
        <w:numPr>
          <w:ilvl w:val="0"/>
          <w:numId w:val="5"/>
        </w:numPr>
        <w:ind w:right="168"/>
        <w:jc w:val="both"/>
      </w:pPr>
      <w:r w:rsidRPr="00771FA4">
        <w:t>О распределение прибыли Общества (в том числе выплата дивидендов) и убы</w:t>
      </w:r>
      <w:r w:rsidR="00760BAB">
        <w:t>т</w:t>
      </w:r>
      <w:r w:rsidR="0090211B">
        <w:t>ков Общества по результатам 2023</w:t>
      </w:r>
      <w:r w:rsidRPr="00771FA4">
        <w:t xml:space="preserve"> года.</w:t>
      </w:r>
    </w:p>
    <w:p w:rsidR="00EA34AF" w:rsidRPr="00771FA4" w:rsidRDefault="00EA34AF" w:rsidP="00EA34AF">
      <w:pPr>
        <w:pStyle w:val="a7"/>
        <w:numPr>
          <w:ilvl w:val="0"/>
          <w:numId w:val="5"/>
        </w:numPr>
        <w:ind w:right="168"/>
        <w:jc w:val="both"/>
      </w:pPr>
      <w:r w:rsidRPr="00771FA4">
        <w:t>Об избрании членов Совета директоров Общества.</w:t>
      </w:r>
    </w:p>
    <w:p w:rsidR="00EA34AF" w:rsidRDefault="00754863" w:rsidP="00EA34AF">
      <w:pPr>
        <w:pStyle w:val="a7"/>
        <w:numPr>
          <w:ilvl w:val="0"/>
          <w:numId w:val="5"/>
        </w:numPr>
        <w:ind w:right="168"/>
        <w:jc w:val="both"/>
      </w:pPr>
      <w:r w:rsidRPr="00771FA4">
        <w:t>Об избрании Ревизионной комиссии Общества</w:t>
      </w:r>
      <w:r w:rsidR="00EA34AF" w:rsidRPr="00771FA4">
        <w:t>.</w:t>
      </w:r>
    </w:p>
    <w:p w:rsidR="00AE36BC" w:rsidRDefault="00616490" w:rsidP="00616490">
      <w:pPr>
        <w:pStyle w:val="a7"/>
        <w:numPr>
          <w:ilvl w:val="0"/>
          <w:numId w:val="5"/>
        </w:numPr>
        <w:ind w:right="168"/>
        <w:jc w:val="both"/>
      </w:pPr>
      <w:r w:rsidRPr="00616490">
        <w:t>О назначении аудиторс</w:t>
      </w:r>
      <w:r w:rsidR="0090211B">
        <w:t>кой организации Общества на 2024</w:t>
      </w:r>
      <w:r w:rsidRPr="00616490">
        <w:t xml:space="preserve"> год.</w:t>
      </w:r>
    </w:p>
    <w:p w:rsidR="0090211B" w:rsidRPr="00616490" w:rsidRDefault="0090211B" w:rsidP="00616490">
      <w:pPr>
        <w:pStyle w:val="a7"/>
        <w:numPr>
          <w:ilvl w:val="0"/>
          <w:numId w:val="5"/>
        </w:numPr>
        <w:ind w:right="168"/>
        <w:jc w:val="both"/>
      </w:pPr>
      <w:r>
        <w:t>Утверждение Устава Общества в новой редакции, в связи с уточнением адреса места нахождения Общества и привидением Устава в соответствие с данными ЕГРЮЛ.</w:t>
      </w:r>
    </w:p>
    <w:p w:rsidR="005F2FBD" w:rsidRPr="00AE36BC" w:rsidRDefault="005F2FBD" w:rsidP="005F2FBD">
      <w:pPr>
        <w:pStyle w:val="a3"/>
        <w:ind w:left="284"/>
        <w:jc w:val="both"/>
        <w:rPr>
          <w:b/>
          <w:bCs/>
          <w:sz w:val="20"/>
        </w:rPr>
      </w:pPr>
      <w:r w:rsidRPr="00AE36BC">
        <w:rPr>
          <w:b/>
          <w:bCs/>
          <w:sz w:val="20"/>
        </w:rPr>
        <w:t>Перечень информации (материалов), представляемой акционерам при подготовке к собранию:</w:t>
      </w:r>
    </w:p>
    <w:p w:rsidR="00EA34AF" w:rsidRPr="00EA34AF" w:rsidRDefault="00760BAB" w:rsidP="00EA34AF">
      <w:pPr>
        <w:pStyle w:val="2"/>
        <w:ind w:left="284"/>
        <w:rPr>
          <w:bCs/>
          <w:sz w:val="20"/>
        </w:rPr>
      </w:pPr>
      <w:r>
        <w:rPr>
          <w:bCs/>
          <w:sz w:val="20"/>
        </w:rPr>
        <w:t>1</w:t>
      </w:r>
      <w:r w:rsidR="0090211B">
        <w:rPr>
          <w:bCs/>
          <w:sz w:val="20"/>
        </w:rPr>
        <w:t>. Годовой отчет Общества за 2023</w:t>
      </w:r>
      <w:r w:rsidR="00EA34AF" w:rsidRPr="00EA34AF">
        <w:rPr>
          <w:bCs/>
          <w:sz w:val="20"/>
        </w:rPr>
        <w:t xml:space="preserve"> год;</w:t>
      </w:r>
    </w:p>
    <w:p w:rsidR="00EA34AF" w:rsidRPr="00EA34AF" w:rsidRDefault="00EA34AF" w:rsidP="00EA34AF">
      <w:pPr>
        <w:pStyle w:val="2"/>
        <w:ind w:left="284"/>
        <w:rPr>
          <w:bCs/>
          <w:sz w:val="20"/>
        </w:rPr>
      </w:pPr>
      <w:r w:rsidRPr="00EA34AF">
        <w:rPr>
          <w:bCs/>
          <w:sz w:val="20"/>
        </w:rPr>
        <w:t>2. Годовая бухгалтерская (финансовая) о</w:t>
      </w:r>
      <w:r w:rsidR="00760BAB">
        <w:rPr>
          <w:bCs/>
          <w:sz w:val="20"/>
        </w:rPr>
        <w:t>тчет</w:t>
      </w:r>
      <w:r w:rsidR="0090211B">
        <w:rPr>
          <w:bCs/>
          <w:sz w:val="20"/>
        </w:rPr>
        <w:t>ность Общества по итогам 2023</w:t>
      </w:r>
      <w:r w:rsidRPr="00EA34AF">
        <w:rPr>
          <w:bCs/>
          <w:sz w:val="20"/>
        </w:rPr>
        <w:t>года;</w:t>
      </w:r>
    </w:p>
    <w:p w:rsidR="00EA34AF" w:rsidRPr="00EA34AF" w:rsidRDefault="00EA34AF" w:rsidP="00EA34AF">
      <w:pPr>
        <w:pStyle w:val="2"/>
        <w:ind w:left="284"/>
        <w:rPr>
          <w:bCs/>
          <w:sz w:val="20"/>
        </w:rPr>
      </w:pPr>
      <w:r w:rsidRPr="00EA34AF">
        <w:rPr>
          <w:bCs/>
          <w:sz w:val="20"/>
        </w:rPr>
        <w:t>3. Аудиторское заключение по результатам проверки годовой бухгалтерской отчетности;</w:t>
      </w:r>
    </w:p>
    <w:p w:rsidR="00EA34AF" w:rsidRPr="00EA34AF" w:rsidRDefault="00EA34AF" w:rsidP="00EA34AF">
      <w:pPr>
        <w:pStyle w:val="2"/>
        <w:ind w:left="284"/>
        <w:rPr>
          <w:bCs/>
          <w:sz w:val="20"/>
        </w:rPr>
      </w:pPr>
      <w:r w:rsidRPr="00EA34AF">
        <w:rPr>
          <w:bCs/>
          <w:sz w:val="20"/>
        </w:rPr>
        <w:t>4. Заключение Ревизора Общества по результатам проверки годовой бухгалтерской отчетности, а также о достоверности данных, содержащихся в</w:t>
      </w:r>
      <w:r w:rsidR="0090211B">
        <w:rPr>
          <w:bCs/>
          <w:sz w:val="20"/>
        </w:rPr>
        <w:t xml:space="preserve"> годовом отчете Общества за 2023</w:t>
      </w:r>
      <w:r w:rsidRPr="00EA34AF">
        <w:rPr>
          <w:bCs/>
          <w:sz w:val="20"/>
        </w:rPr>
        <w:t xml:space="preserve"> год;</w:t>
      </w:r>
    </w:p>
    <w:p w:rsidR="00EA34AF" w:rsidRPr="00EA34AF" w:rsidRDefault="00EA34AF" w:rsidP="00EA34AF">
      <w:pPr>
        <w:pStyle w:val="2"/>
        <w:ind w:left="284"/>
        <w:rPr>
          <w:bCs/>
          <w:sz w:val="20"/>
        </w:rPr>
      </w:pPr>
      <w:r w:rsidRPr="00EA34AF">
        <w:rPr>
          <w:bCs/>
          <w:sz w:val="20"/>
        </w:rPr>
        <w:t>5. Рекомендации Совета директоров Общества по распределени</w:t>
      </w:r>
      <w:r w:rsidR="00760BAB">
        <w:rPr>
          <w:bCs/>
          <w:sz w:val="20"/>
        </w:rPr>
        <w:t>ю</w:t>
      </w:r>
      <w:r w:rsidR="00D81604">
        <w:rPr>
          <w:bCs/>
          <w:sz w:val="20"/>
        </w:rPr>
        <w:t xml:space="preserve"> прибыли Общества по итогам 2022</w:t>
      </w:r>
      <w:r w:rsidR="00771FA4">
        <w:rPr>
          <w:bCs/>
          <w:sz w:val="20"/>
        </w:rPr>
        <w:t xml:space="preserve"> года</w:t>
      </w:r>
      <w:r w:rsidRPr="00EA34AF">
        <w:rPr>
          <w:bCs/>
          <w:sz w:val="20"/>
        </w:rPr>
        <w:t>, включая рекомендации годовому общему собранию акционеров по размеру дивиденда по акциям и п</w:t>
      </w:r>
      <w:r w:rsidR="00760BAB">
        <w:rPr>
          <w:bCs/>
          <w:sz w:val="20"/>
        </w:rPr>
        <w:t xml:space="preserve">орядку его выплаты по итогам </w:t>
      </w:r>
      <w:r w:rsidR="004C324D">
        <w:rPr>
          <w:bCs/>
          <w:sz w:val="20"/>
        </w:rPr>
        <w:t>2023</w:t>
      </w:r>
      <w:bookmarkStart w:id="0" w:name="_GoBack"/>
      <w:bookmarkEnd w:id="0"/>
      <w:r w:rsidRPr="00EA34AF">
        <w:rPr>
          <w:bCs/>
          <w:sz w:val="20"/>
        </w:rPr>
        <w:t xml:space="preserve"> года.</w:t>
      </w:r>
    </w:p>
    <w:p w:rsidR="00EA34AF" w:rsidRPr="00EA34AF" w:rsidRDefault="00EA34AF" w:rsidP="00EA34AF">
      <w:pPr>
        <w:pStyle w:val="2"/>
        <w:ind w:left="284"/>
        <w:rPr>
          <w:bCs/>
          <w:sz w:val="20"/>
        </w:rPr>
      </w:pPr>
      <w:r w:rsidRPr="00EA34AF">
        <w:rPr>
          <w:bCs/>
          <w:sz w:val="20"/>
        </w:rPr>
        <w:t>6. Сведения о кандидатах в Совет директоров Общества.</w:t>
      </w:r>
    </w:p>
    <w:p w:rsidR="00EA34AF" w:rsidRPr="00EA34AF" w:rsidRDefault="00EA34AF" w:rsidP="00EA34AF">
      <w:pPr>
        <w:pStyle w:val="2"/>
        <w:ind w:left="284"/>
        <w:rPr>
          <w:bCs/>
          <w:sz w:val="20"/>
        </w:rPr>
      </w:pPr>
      <w:r w:rsidRPr="00754863">
        <w:rPr>
          <w:bCs/>
          <w:sz w:val="20"/>
        </w:rPr>
        <w:t>7. Сведения о кандидат</w:t>
      </w:r>
      <w:r w:rsidR="00754863" w:rsidRPr="00754863">
        <w:rPr>
          <w:bCs/>
          <w:sz w:val="20"/>
        </w:rPr>
        <w:t xml:space="preserve">ах в </w:t>
      </w:r>
      <w:r w:rsidRPr="00754863">
        <w:rPr>
          <w:bCs/>
          <w:sz w:val="20"/>
        </w:rPr>
        <w:t>Ревиз</w:t>
      </w:r>
      <w:r w:rsidR="00754863" w:rsidRPr="00754863">
        <w:rPr>
          <w:bCs/>
          <w:sz w:val="20"/>
        </w:rPr>
        <w:t>ионную комиссию</w:t>
      </w:r>
      <w:r w:rsidRPr="00754863">
        <w:rPr>
          <w:bCs/>
          <w:sz w:val="20"/>
        </w:rPr>
        <w:t xml:space="preserve"> Общества.</w:t>
      </w:r>
      <w:r w:rsidRPr="00EA34AF">
        <w:rPr>
          <w:bCs/>
          <w:sz w:val="20"/>
        </w:rPr>
        <w:t xml:space="preserve"> </w:t>
      </w:r>
    </w:p>
    <w:p w:rsidR="00EA34AF" w:rsidRPr="00EA34AF" w:rsidRDefault="00EA34AF" w:rsidP="00EA34AF">
      <w:pPr>
        <w:pStyle w:val="2"/>
        <w:ind w:left="284"/>
        <w:rPr>
          <w:bCs/>
          <w:sz w:val="20"/>
        </w:rPr>
      </w:pPr>
      <w:r w:rsidRPr="00EA34AF">
        <w:rPr>
          <w:bCs/>
          <w:sz w:val="20"/>
        </w:rPr>
        <w:t>8. Сведения о наличии письменного согласия выдвинутых кандидатов на избрание в соответствующий орган Общества.</w:t>
      </w:r>
    </w:p>
    <w:p w:rsidR="00EA34AF" w:rsidRDefault="00EA34AF" w:rsidP="00EA34AF">
      <w:pPr>
        <w:pStyle w:val="2"/>
        <w:ind w:left="284"/>
        <w:rPr>
          <w:bCs/>
          <w:sz w:val="20"/>
        </w:rPr>
      </w:pPr>
      <w:r w:rsidRPr="00EA34AF">
        <w:rPr>
          <w:bCs/>
          <w:sz w:val="20"/>
        </w:rPr>
        <w:t>9. Сведения о кандидате в Аудиторы Общества.</w:t>
      </w:r>
    </w:p>
    <w:p w:rsidR="00826643" w:rsidRPr="00EA34AF" w:rsidRDefault="00826643" w:rsidP="00EA34AF">
      <w:pPr>
        <w:pStyle w:val="2"/>
        <w:ind w:left="284"/>
        <w:rPr>
          <w:bCs/>
          <w:sz w:val="20"/>
        </w:rPr>
      </w:pPr>
      <w:r>
        <w:rPr>
          <w:bCs/>
          <w:sz w:val="20"/>
        </w:rPr>
        <w:t xml:space="preserve">10. Проект новой редакции Устава </w:t>
      </w:r>
      <w:r w:rsidR="004B517F">
        <w:rPr>
          <w:bCs/>
          <w:sz w:val="20"/>
        </w:rPr>
        <w:t>Общества</w:t>
      </w:r>
      <w:r>
        <w:rPr>
          <w:bCs/>
          <w:sz w:val="20"/>
        </w:rPr>
        <w:t>.</w:t>
      </w:r>
    </w:p>
    <w:p w:rsidR="004D0D40" w:rsidRPr="00826643" w:rsidRDefault="00826643" w:rsidP="00826643">
      <w:pPr>
        <w:pStyle w:val="2"/>
        <w:ind w:left="284"/>
        <w:rPr>
          <w:bCs/>
          <w:sz w:val="20"/>
        </w:rPr>
      </w:pPr>
      <w:r>
        <w:rPr>
          <w:bCs/>
          <w:sz w:val="20"/>
        </w:rPr>
        <w:t>11</w:t>
      </w:r>
      <w:r w:rsidR="00EA34AF" w:rsidRPr="00EA34AF">
        <w:rPr>
          <w:bCs/>
          <w:sz w:val="20"/>
        </w:rPr>
        <w:t>. Проекты решений годового общего собрания акционеров Общества.</w:t>
      </w:r>
      <w:r w:rsidR="005F2FBD">
        <w:rPr>
          <w:sz w:val="20"/>
        </w:rPr>
        <w:t xml:space="preserve">    </w:t>
      </w:r>
    </w:p>
    <w:p w:rsidR="005F2FBD" w:rsidRDefault="005F2FBD" w:rsidP="00EA34AF">
      <w:pPr>
        <w:pStyle w:val="2"/>
        <w:ind w:left="284"/>
        <w:rPr>
          <w:sz w:val="20"/>
        </w:rPr>
      </w:pPr>
      <w:r>
        <w:rPr>
          <w:sz w:val="20"/>
        </w:rPr>
        <w:t xml:space="preserve"> Вышеу</w:t>
      </w:r>
      <w:r w:rsidRPr="00726986">
        <w:rPr>
          <w:sz w:val="20"/>
        </w:rPr>
        <w:t>казанная информация предоставляется для ознакомления в рабочие дни</w:t>
      </w:r>
      <w:r w:rsidRPr="00726986">
        <w:t xml:space="preserve"> </w:t>
      </w:r>
      <w:r w:rsidR="00692FC8" w:rsidRPr="00692FC8">
        <w:rPr>
          <w:sz w:val="20"/>
        </w:rPr>
        <w:t>непосредственно в форме личного присутствия</w:t>
      </w:r>
      <w:r w:rsidR="00104AEE">
        <w:rPr>
          <w:sz w:val="20"/>
        </w:rPr>
        <w:t xml:space="preserve"> акционера, </w:t>
      </w:r>
      <w:r w:rsidR="00692FC8" w:rsidRPr="00692FC8">
        <w:rPr>
          <w:sz w:val="20"/>
        </w:rPr>
        <w:t xml:space="preserve">уполномоченного на то представителя акционера </w:t>
      </w:r>
      <w:r w:rsidR="00760BAB">
        <w:rPr>
          <w:sz w:val="20"/>
        </w:rPr>
        <w:t>в течение 21 дня</w:t>
      </w:r>
      <w:r w:rsidRPr="00726986">
        <w:rPr>
          <w:sz w:val="20"/>
        </w:rPr>
        <w:t xml:space="preserve"> до даты проведения собрания по адресу: </w:t>
      </w:r>
      <w:r w:rsidR="004B517F" w:rsidRPr="004B517F">
        <w:rPr>
          <w:bCs/>
          <w:iCs/>
        </w:rPr>
        <w:t>142100</w:t>
      </w:r>
      <w:r w:rsidR="004B517F">
        <w:rPr>
          <w:bCs/>
          <w:iCs/>
        </w:rPr>
        <w:t>,</w:t>
      </w:r>
      <w:r w:rsidR="004B517F" w:rsidRPr="004B517F">
        <w:rPr>
          <w:bCs/>
          <w:iCs/>
        </w:rPr>
        <w:t xml:space="preserve"> </w:t>
      </w:r>
      <w:r w:rsidR="004B517F" w:rsidRPr="00546C48">
        <w:rPr>
          <w:bCs/>
          <w:iCs/>
        </w:rPr>
        <w:t>МОСКОВСКАЯ ОБЛАСТЬ, Г.О. ПОДОЛЬСК, Г ПОДОЛЬСК, ПРОЕЗД ЦЕМЕНТНЫЙ, Д. 6А СТР. 1 , ЭТАЖ 4, КОМ. 404</w:t>
      </w:r>
      <w:r w:rsidR="004B517F">
        <w:rPr>
          <w:bCs/>
          <w:iCs/>
        </w:rPr>
        <w:t>.</w:t>
      </w:r>
      <w:r w:rsidRPr="00726986">
        <w:rPr>
          <w:sz w:val="20"/>
        </w:rPr>
        <w:t xml:space="preserve">, с 11 часов 00 минут до 17 часов 00 минут.  </w:t>
      </w:r>
      <w:r w:rsidR="00D27A88" w:rsidRPr="00D27A88">
        <w:rPr>
          <w:sz w:val="20"/>
        </w:rPr>
        <w:t>По требованию лица, имеющего право на участие в общем собрании акционеров, Общество предоставит ему копии указанных документов в течение 7 дней с даты поступления в общество соответствующего требования.</w:t>
      </w:r>
      <w:r w:rsidR="00D27A88">
        <w:rPr>
          <w:sz w:val="20"/>
        </w:rPr>
        <w:t xml:space="preserve"> </w:t>
      </w:r>
      <w:r w:rsidRPr="00104AEE">
        <w:rPr>
          <w:sz w:val="20"/>
        </w:rPr>
        <w:t xml:space="preserve"> </w:t>
      </w:r>
    </w:p>
    <w:p w:rsidR="00495C38" w:rsidRPr="0084147C" w:rsidRDefault="00495C38" w:rsidP="00495C38">
      <w:pPr>
        <w:pStyle w:val="3"/>
        <w:widowControl w:val="0"/>
        <w:adjustRightInd w:val="0"/>
        <w:spacing w:before="120"/>
        <w:ind w:left="284" w:right="168" w:firstLine="283"/>
        <w:rPr>
          <w:rFonts w:ascii="Times New Roman" w:hAnsi="Times New Roman"/>
          <w:b/>
          <w:sz w:val="16"/>
          <w:szCs w:val="16"/>
          <w:u w:val="single"/>
          <w:lang w:val="ru-RU" w:eastAsia="ru-RU" w:bidi="ar-SA"/>
        </w:rPr>
      </w:pPr>
      <w:r w:rsidRPr="0084147C">
        <w:rPr>
          <w:rFonts w:ascii="Times New Roman" w:hAnsi="Times New Roman"/>
          <w:b/>
          <w:sz w:val="16"/>
          <w:szCs w:val="16"/>
          <w:u w:val="single"/>
          <w:lang w:val="ru-RU" w:eastAsia="ru-RU" w:bidi="ar-SA"/>
        </w:rPr>
        <w:t>Для регистрации лицам, которые имеют право принимать участие в собрании, при себе необходимо иметь:</w:t>
      </w:r>
    </w:p>
    <w:p w:rsidR="00495C38" w:rsidRDefault="00495C38" w:rsidP="00495C38">
      <w:pPr>
        <w:widowControl w:val="0"/>
        <w:numPr>
          <w:ilvl w:val="0"/>
          <w:numId w:val="1"/>
        </w:numPr>
        <w:adjustRightInd w:val="0"/>
        <w:ind w:left="284" w:right="168" w:firstLine="283"/>
        <w:jc w:val="both"/>
        <w:rPr>
          <w:sz w:val="16"/>
          <w:szCs w:val="16"/>
        </w:rPr>
      </w:pPr>
      <w:r w:rsidRPr="00161003">
        <w:rPr>
          <w:b/>
          <w:sz w:val="16"/>
          <w:szCs w:val="16"/>
        </w:rPr>
        <w:t>акционеру – физическому лицу</w:t>
      </w:r>
      <w:r w:rsidRPr="00161003">
        <w:rPr>
          <w:sz w:val="16"/>
          <w:szCs w:val="16"/>
        </w:rPr>
        <w:t xml:space="preserve"> </w:t>
      </w:r>
      <w:r w:rsidRPr="00161003">
        <w:rPr>
          <w:sz w:val="16"/>
          <w:szCs w:val="16"/>
        </w:rPr>
        <w:sym w:font="Symbol" w:char="F02D"/>
      </w:r>
      <w:r w:rsidRPr="00161003">
        <w:rPr>
          <w:sz w:val="16"/>
          <w:szCs w:val="16"/>
        </w:rPr>
        <w:t xml:space="preserve">  паспорт</w:t>
      </w:r>
      <w:r>
        <w:rPr>
          <w:sz w:val="16"/>
          <w:szCs w:val="16"/>
        </w:rPr>
        <w:t xml:space="preserve"> или иной документ удостоверяющий личность;</w:t>
      </w:r>
    </w:p>
    <w:p w:rsidR="00495C38" w:rsidRPr="00B62D60" w:rsidRDefault="00495C38" w:rsidP="00495C38">
      <w:pPr>
        <w:widowControl w:val="0"/>
        <w:numPr>
          <w:ilvl w:val="0"/>
          <w:numId w:val="1"/>
        </w:numPr>
        <w:adjustRightInd w:val="0"/>
        <w:ind w:left="284" w:right="168" w:firstLine="283"/>
        <w:jc w:val="both"/>
        <w:rPr>
          <w:sz w:val="16"/>
          <w:szCs w:val="16"/>
        </w:rPr>
      </w:pPr>
      <w:r w:rsidRPr="00B62D60">
        <w:rPr>
          <w:b/>
          <w:sz w:val="16"/>
          <w:szCs w:val="16"/>
        </w:rPr>
        <w:t>представителю акционера – физического лица</w:t>
      </w:r>
      <w:r>
        <w:rPr>
          <w:sz w:val="16"/>
          <w:szCs w:val="16"/>
        </w:rPr>
        <w:t xml:space="preserve"> - </w:t>
      </w:r>
      <w:r w:rsidRPr="00B62D60">
        <w:rPr>
          <w:sz w:val="16"/>
          <w:szCs w:val="16"/>
        </w:rPr>
        <w:t xml:space="preserve">паспорт </w:t>
      </w:r>
      <w:r>
        <w:rPr>
          <w:sz w:val="16"/>
          <w:szCs w:val="16"/>
        </w:rPr>
        <w:t xml:space="preserve">представителя </w:t>
      </w:r>
      <w:r w:rsidRPr="00B62D60">
        <w:rPr>
          <w:sz w:val="16"/>
          <w:szCs w:val="16"/>
        </w:rPr>
        <w:t xml:space="preserve">и </w:t>
      </w:r>
      <w:r>
        <w:rPr>
          <w:sz w:val="16"/>
          <w:szCs w:val="16"/>
        </w:rPr>
        <w:t xml:space="preserve">нотариальная </w:t>
      </w:r>
      <w:r w:rsidRPr="00B62D60">
        <w:rPr>
          <w:sz w:val="16"/>
          <w:szCs w:val="16"/>
        </w:rPr>
        <w:t>доверенность</w:t>
      </w:r>
      <w:r>
        <w:rPr>
          <w:sz w:val="16"/>
          <w:szCs w:val="16"/>
        </w:rPr>
        <w:t xml:space="preserve"> на право участвовать в общих собраниях общества от имени акционера – физического лица с правом голоса по всем вопросам повестки дня;</w:t>
      </w:r>
    </w:p>
    <w:p w:rsidR="00495C38" w:rsidRPr="00161003" w:rsidRDefault="00495C38" w:rsidP="00495C38">
      <w:pPr>
        <w:widowControl w:val="0"/>
        <w:numPr>
          <w:ilvl w:val="0"/>
          <w:numId w:val="1"/>
        </w:numPr>
        <w:adjustRightInd w:val="0"/>
        <w:ind w:left="284" w:right="168" w:firstLine="283"/>
        <w:jc w:val="both"/>
        <w:rPr>
          <w:sz w:val="16"/>
          <w:szCs w:val="16"/>
        </w:rPr>
      </w:pPr>
      <w:r w:rsidRPr="00B62D60">
        <w:rPr>
          <w:b/>
          <w:sz w:val="16"/>
          <w:szCs w:val="16"/>
        </w:rPr>
        <w:t>законному представителю акционера</w:t>
      </w:r>
      <w:r>
        <w:rPr>
          <w:sz w:val="16"/>
          <w:szCs w:val="16"/>
        </w:rPr>
        <w:t xml:space="preserve"> – недееспособного или несовершеннолетнего лица – паспорт представителя и свидетельство о рождении;</w:t>
      </w:r>
    </w:p>
    <w:p w:rsidR="00495C38" w:rsidRPr="0084147C" w:rsidRDefault="00495C38" w:rsidP="00495C38">
      <w:pPr>
        <w:widowControl w:val="0"/>
        <w:numPr>
          <w:ilvl w:val="0"/>
          <w:numId w:val="1"/>
        </w:numPr>
        <w:adjustRightInd w:val="0"/>
        <w:ind w:left="284" w:right="168" w:firstLine="283"/>
        <w:jc w:val="both"/>
        <w:rPr>
          <w:bCs/>
          <w:sz w:val="16"/>
          <w:szCs w:val="16"/>
        </w:rPr>
      </w:pPr>
      <w:r>
        <w:rPr>
          <w:b/>
          <w:sz w:val="16"/>
          <w:szCs w:val="16"/>
        </w:rPr>
        <w:t xml:space="preserve">лицо, имеющее право без доверенности действовать от имени акционера – юридического лица – </w:t>
      </w:r>
      <w:r w:rsidRPr="0084147C">
        <w:rPr>
          <w:sz w:val="16"/>
          <w:szCs w:val="16"/>
        </w:rPr>
        <w:t>паспорт представителя юридического лица, решение об избрании лица на должность единоличного исполнительного органа.</w:t>
      </w:r>
    </w:p>
    <w:p w:rsidR="00495C38" w:rsidRPr="0084147C" w:rsidRDefault="00495C38" w:rsidP="00495C38">
      <w:pPr>
        <w:widowControl w:val="0"/>
        <w:numPr>
          <w:ilvl w:val="0"/>
          <w:numId w:val="1"/>
        </w:numPr>
        <w:adjustRightInd w:val="0"/>
        <w:ind w:left="284" w:right="168" w:firstLine="283"/>
        <w:jc w:val="both"/>
        <w:rPr>
          <w:bCs/>
          <w:sz w:val="16"/>
          <w:szCs w:val="16"/>
        </w:rPr>
      </w:pPr>
      <w:r>
        <w:rPr>
          <w:b/>
          <w:sz w:val="16"/>
          <w:szCs w:val="16"/>
        </w:rPr>
        <w:t xml:space="preserve">Представителю по доверенности акционера – юридического лица – </w:t>
      </w:r>
      <w:r w:rsidRPr="0084147C">
        <w:rPr>
          <w:sz w:val="16"/>
          <w:szCs w:val="16"/>
        </w:rPr>
        <w:t>паспорт представителя юридического лица, решение об избрании лица на должность единоличного исполнительного органа и доверенность на право участвовать в общих собраниях общества от имени акционера – юридического лица с правом голоса по всем вопросам повестки дня.</w:t>
      </w:r>
    </w:p>
    <w:p w:rsidR="00495C38" w:rsidRPr="0084147C" w:rsidRDefault="00495C38" w:rsidP="00495C38">
      <w:pPr>
        <w:widowControl w:val="0"/>
        <w:numPr>
          <w:ilvl w:val="0"/>
          <w:numId w:val="1"/>
        </w:numPr>
        <w:adjustRightInd w:val="0"/>
        <w:ind w:left="284" w:right="168" w:firstLine="283"/>
        <w:jc w:val="both"/>
        <w:rPr>
          <w:bCs/>
          <w:sz w:val="16"/>
          <w:szCs w:val="16"/>
        </w:rPr>
      </w:pPr>
      <w:r>
        <w:rPr>
          <w:b/>
          <w:sz w:val="16"/>
          <w:szCs w:val="16"/>
        </w:rPr>
        <w:t xml:space="preserve">Номинальному держателю ценных бумаг – </w:t>
      </w:r>
      <w:r w:rsidRPr="0084147C">
        <w:rPr>
          <w:sz w:val="16"/>
          <w:szCs w:val="16"/>
        </w:rPr>
        <w:t>лицензия профессионального участника рынка ценных бумаг на осуществление депозитарной деятельности, выписка по счету депо, подтверждающая учет данным лицом прав владельцев и (или) иных лиц, в соответствии с законом осуществляющих права по акциям общества (п.4 ст. 8.3, п. 1 ст. 8.8. Закона о рынке ценных бумаг)</w:t>
      </w:r>
    </w:p>
    <w:p w:rsidR="00495C38" w:rsidRPr="002060BA" w:rsidRDefault="00495C38" w:rsidP="00495C38">
      <w:pPr>
        <w:widowControl w:val="0"/>
        <w:numPr>
          <w:ilvl w:val="0"/>
          <w:numId w:val="1"/>
        </w:numPr>
        <w:adjustRightInd w:val="0"/>
        <w:ind w:left="284" w:right="168" w:firstLine="283"/>
        <w:jc w:val="both"/>
        <w:rPr>
          <w:b/>
          <w:sz w:val="22"/>
          <w:szCs w:val="22"/>
        </w:rPr>
      </w:pPr>
      <w:r w:rsidRPr="002060BA">
        <w:rPr>
          <w:b/>
          <w:sz w:val="16"/>
          <w:szCs w:val="16"/>
        </w:rPr>
        <w:t xml:space="preserve">наследнику акционера </w:t>
      </w:r>
      <w:r w:rsidRPr="00161003">
        <w:rPr>
          <w:sz w:val="16"/>
          <w:szCs w:val="16"/>
        </w:rPr>
        <w:sym w:font="Symbol" w:char="F02D"/>
      </w:r>
      <w:r w:rsidRPr="002060BA">
        <w:rPr>
          <w:sz w:val="16"/>
          <w:szCs w:val="16"/>
        </w:rPr>
        <w:t xml:space="preserve"> паспорт и свидетельство о праве на наследование.</w:t>
      </w:r>
    </w:p>
    <w:p w:rsidR="005F2FBD" w:rsidRDefault="005F2FBD" w:rsidP="005F2FBD">
      <w:pPr>
        <w:widowControl w:val="0"/>
        <w:adjustRightInd w:val="0"/>
        <w:ind w:left="567" w:right="168"/>
        <w:jc w:val="both"/>
      </w:pPr>
    </w:p>
    <w:p w:rsidR="004D0D40" w:rsidRPr="004D0D40" w:rsidRDefault="004D0D40" w:rsidP="005F2FBD">
      <w:pPr>
        <w:widowControl w:val="0"/>
        <w:adjustRightInd w:val="0"/>
        <w:ind w:left="567" w:right="168"/>
        <w:jc w:val="both"/>
      </w:pPr>
    </w:p>
    <w:p w:rsidR="00692FC8" w:rsidRDefault="005F2FBD" w:rsidP="00931701">
      <w:pPr>
        <w:widowControl w:val="0"/>
        <w:adjustRightInd w:val="0"/>
        <w:ind w:left="567" w:right="168"/>
        <w:jc w:val="center"/>
      </w:pPr>
      <w:r w:rsidRPr="002060BA">
        <w:rPr>
          <w:b/>
          <w:sz w:val="22"/>
          <w:szCs w:val="22"/>
        </w:rPr>
        <w:t>Совет директоров АО «НИИЦЕМЕНТ»</w:t>
      </w:r>
    </w:p>
    <w:sectPr w:rsidR="00692FC8" w:rsidSect="005F2FBD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421EB"/>
    <w:multiLevelType w:val="hybridMultilevel"/>
    <w:tmpl w:val="C7522C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2DF6414"/>
    <w:multiLevelType w:val="hybridMultilevel"/>
    <w:tmpl w:val="AEFC6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6B42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BC502F2"/>
    <w:multiLevelType w:val="hybridMultilevel"/>
    <w:tmpl w:val="8A1A7D98"/>
    <w:lvl w:ilvl="0" w:tplc="363AA75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DE2672"/>
    <w:multiLevelType w:val="hybridMultilevel"/>
    <w:tmpl w:val="56C89A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BD"/>
    <w:rsid w:val="00104AEE"/>
    <w:rsid w:val="001A0ECC"/>
    <w:rsid w:val="00206B6C"/>
    <w:rsid w:val="0021350B"/>
    <w:rsid w:val="002C5B58"/>
    <w:rsid w:val="003C1BB1"/>
    <w:rsid w:val="00413237"/>
    <w:rsid w:val="00495C38"/>
    <w:rsid w:val="004B517F"/>
    <w:rsid w:val="004C324D"/>
    <w:rsid w:val="004D0D40"/>
    <w:rsid w:val="00546C48"/>
    <w:rsid w:val="005F2FBD"/>
    <w:rsid w:val="00616490"/>
    <w:rsid w:val="00626FA7"/>
    <w:rsid w:val="00641574"/>
    <w:rsid w:val="00672541"/>
    <w:rsid w:val="00692FC8"/>
    <w:rsid w:val="006F0F8D"/>
    <w:rsid w:val="00754863"/>
    <w:rsid w:val="00760BAB"/>
    <w:rsid w:val="00771FA4"/>
    <w:rsid w:val="00826643"/>
    <w:rsid w:val="00852BED"/>
    <w:rsid w:val="0090211B"/>
    <w:rsid w:val="00931701"/>
    <w:rsid w:val="00957050"/>
    <w:rsid w:val="009615BD"/>
    <w:rsid w:val="009B2B1D"/>
    <w:rsid w:val="009C7069"/>
    <w:rsid w:val="00A73DBC"/>
    <w:rsid w:val="00AB1736"/>
    <w:rsid w:val="00AE36BC"/>
    <w:rsid w:val="00C00F40"/>
    <w:rsid w:val="00D27A88"/>
    <w:rsid w:val="00D81604"/>
    <w:rsid w:val="00DC6D89"/>
    <w:rsid w:val="00DF5DEB"/>
    <w:rsid w:val="00EA34AF"/>
    <w:rsid w:val="00F20666"/>
    <w:rsid w:val="00F37A2F"/>
    <w:rsid w:val="00FB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9027B-B23A-4D3B-A469-BD28D18F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2FBD"/>
    <w:rPr>
      <w:sz w:val="22"/>
    </w:rPr>
  </w:style>
  <w:style w:type="character" w:customStyle="1" w:styleId="a4">
    <w:name w:val="Основной текст Знак"/>
    <w:basedOn w:val="a0"/>
    <w:link w:val="a3"/>
    <w:rsid w:val="005F2FBD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rsid w:val="005F2FBD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rsid w:val="005F2FBD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Title"/>
    <w:basedOn w:val="a"/>
    <w:link w:val="a6"/>
    <w:qFormat/>
    <w:rsid w:val="005F2FBD"/>
    <w:pPr>
      <w:jc w:val="center"/>
    </w:pPr>
    <w:rPr>
      <w:b/>
      <w:sz w:val="22"/>
    </w:rPr>
  </w:style>
  <w:style w:type="character" w:customStyle="1" w:styleId="a6">
    <w:name w:val="Название Знак"/>
    <w:basedOn w:val="a0"/>
    <w:link w:val="a5"/>
    <w:rsid w:val="005F2FB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Body Text 3"/>
    <w:basedOn w:val="a"/>
    <w:link w:val="30"/>
    <w:rsid w:val="005F2FBD"/>
    <w:pPr>
      <w:jc w:val="both"/>
    </w:pPr>
    <w:rPr>
      <w:rFonts w:ascii="Bookman Old Style" w:hAnsi="Bookman Old Style"/>
      <w:szCs w:val="24"/>
      <w:lang w:val="en-US" w:eastAsia="en-US" w:bidi="he-IL"/>
    </w:rPr>
  </w:style>
  <w:style w:type="character" w:customStyle="1" w:styleId="30">
    <w:name w:val="Основной текст 3 Знак"/>
    <w:basedOn w:val="a0"/>
    <w:link w:val="3"/>
    <w:rsid w:val="005F2FBD"/>
    <w:rPr>
      <w:rFonts w:ascii="Bookman Old Style" w:eastAsia="Times New Roman" w:hAnsi="Bookman Old Style" w:cs="Times New Roman"/>
      <w:sz w:val="20"/>
      <w:szCs w:val="24"/>
      <w:lang w:val="en-US" w:bidi="he-IL"/>
    </w:rPr>
  </w:style>
  <w:style w:type="paragraph" w:styleId="a7">
    <w:name w:val="List Paragraph"/>
    <w:basedOn w:val="a"/>
    <w:uiPriority w:val="34"/>
    <w:qFormat/>
    <w:rsid w:val="00EA3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Маргарита Анатольевна</dc:creator>
  <cp:lastModifiedBy>Соболева Маргарита Анатольевна</cp:lastModifiedBy>
  <cp:revision>3</cp:revision>
  <cp:lastPrinted>2016-06-02T10:32:00Z</cp:lastPrinted>
  <dcterms:created xsi:type="dcterms:W3CDTF">2024-05-24T16:17:00Z</dcterms:created>
  <dcterms:modified xsi:type="dcterms:W3CDTF">2024-05-24T16:24:00Z</dcterms:modified>
</cp:coreProperties>
</file>